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L-110-2026-CP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Sonderbeförderung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Schüler-Sonderbeförderung für die Schuljahre 2026/2027 - 2028/2029 für den Landkreis Nordwestmecklenburg in 35 Losen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